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52" w:rsidRPr="008A3852" w:rsidRDefault="008A3852" w:rsidP="00254CD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8A3852">
        <w:rPr>
          <w:rFonts w:ascii="標楷體" w:eastAsia="標楷體" w:hAnsi="標楷體" w:hint="eastAsia"/>
          <w:b/>
          <w:sz w:val="28"/>
          <w:szCs w:val="28"/>
        </w:rPr>
        <w:t>東海大學中等教育學程師資生實地學習紀錄表</w:t>
      </w:r>
    </w:p>
    <w:tbl>
      <w:tblPr>
        <w:tblW w:w="101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8"/>
        <w:gridCol w:w="1274"/>
        <w:gridCol w:w="2349"/>
        <w:gridCol w:w="1613"/>
        <w:gridCol w:w="1557"/>
        <w:gridCol w:w="1033"/>
      </w:tblGrid>
      <w:tr w:rsidR="008A3852" w:rsidRPr="008A3852" w:rsidTr="00A5150B">
        <w:trPr>
          <w:trHeight w:hRule="exact" w:val="866"/>
          <w:jc w:val="center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FFFFFF"/>
          </w:tcPr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學生姓名：</w:t>
            </w:r>
            <w:r w:rsidR="00782B5D">
              <w:rPr>
                <w:rFonts w:ascii="標楷體" w:eastAsia="標楷體" w:hAnsi="標楷體" w:hint="eastAsia"/>
                <w:sz w:val="28"/>
                <w:szCs w:val="28"/>
              </w:rPr>
              <w:t>李芷亭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</w:tcPr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  <w:r w:rsidR="00782B5D">
              <w:rPr>
                <w:rFonts w:ascii="標楷體" w:eastAsia="標楷體" w:hAnsi="標楷體" w:hint="eastAsia"/>
                <w:sz w:val="28"/>
                <w:szCs w:val="28"/>
              </w:rPr>
              <w:t>1021137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科目：</w:t>
            </w:r>
          </w:p>
          <w:p w:rsidR="008A3852" w:rsidRPr="008A3852" w:rsidRDefault="00B04011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國文科教材教法</w:t>
            </w:r>
          </w:p>
        </w:tc>
      </w:tr>
      <w:tr w:rsidR="008A3852" w:rsidRPr="008A3852" w:rsidTr="00B04011">
        <w:trPr>
          <w:trHeight w:hRule="exact" w:val="1190"/>
          <w:jc w:val="center"/>
        </w:trPr>
        <w:tc>
          <w:tcPr>
            <w:tcW w:w="10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日期時間：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04011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 xml:space="preserve">  年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0401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B04011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日（星期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0401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04011">
              <w:rPr>
                <w:rFonts w:ascii="標楷體" w:eastAsia="標楷體" w:hAnsi="標楷體" w:hint="eastAsia"/>
                <w:sz w:val="28"/>
                <w:szCs w:val="28"/>
              </w:rPr>
              <w:t xml:space="preserve"> 13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 xml:space="preserve">  時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782B5D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 xml:space="preserve"> 分至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782B5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B04011">
              <w:rPr>
                <w:rFonts w:ascii="標楷體" w:eastAsia="標楷體" w:hAnsi="標楷體" w:hint="eastAsia"/>
                <w:sz w:val="28"/>
                <w:szCs w:val="28"/>
              </w:rPr>
              <w:t xml:space="preserve"> 30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8A3852" w:rsidRPr="008A3852" w:rsidRDefault="00B04011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105  年 11 月 2 日(星期三)  13  時 00 分至 15 時 30 分</w:t>
            </w:r>
          </w:p>
        </w:tc>
      </w:tr>
      <w:tr w:rsidR="008A3852" w:rsidRPr="008A3852" w:rsidTr="00782B5D">
        <w:trPr>
          <w:trHeight w:hRule="exact" w:val="865"/>
          <w:jc w:val="center"/>
        </w:trPr>
        <w:tc>
          <w:tcPr>
            <w:tcW w:w="10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實地學習學校及單位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315B1">
              <w:rPr>
                <w:rFonts w:ascii="標楷體" w:eastAsia="標楷體" w:hAnsi="標楷體" w:hint="eastAsia"/>
                <w:sz w:val="28"/>
                <w:szCs w:val="28"/>
              </w:rPr>
              <w:t>東大附中三年丁班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 xml:space="preserve">                   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 xml:space="preserve">      學校</w:t>
            </w:r>
          </w:p>
        </w:tc>
      </w:tr>
      <w:tr w:rsidR="008A3852" w:rsidRPr="008A3852" w:rsidTr="00782B5D">
        <w:trPr>
          <w:trHeight w:hRule="exact" w:val="1116"/>
          <w:jc w:val="center"/>
        </w:trPr>
        <w:tc>
          <w:tcPr>
            <w:tcW w:w="10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 xml:space="preserve">實地學習項目： </w:t>
            </w:r>
            <w:r w:rsidR="007315B1" w:rsidRPr="007315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 xml:space="preserve">訪談中學教師  □訪談中學學生  </w:t>
            </w:r>
            <w:r w:rsidRPr="00782B5D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課室觀察  □補救教學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課業輔導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</w:tr>
      <w:tr w:rsidR="008A3852" w:rsidRPr="008A3852" w:rsidTr="00782B5D">
        <w:trPr>
          <w:trHeight w:hRule="exact" w:val="1068"/>
          <w:jc w:val="center"/>
        </w:trPr>
        <w:tc>
          <w:tcPr>
            <w:tcW w:w="10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準備活動：</w:t>
            </w:r>
            <w:r w:rsidRPr="00782B5D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 xml:space="preserve">拜會機構相關人員  </w:t>
            </w:r>
            <w:r w:rsidRPr="00782B5D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場地探查  □訪談大綱準備  □教案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教材準備</w:t>
            </w:r>
          </w:p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</w:tr>
      <w:tr w:rsidR="008A3852" w:rsidRPr="008A3852" w:rsidTr="00782B5D">
        <w:trPr>
          <w:trHeight w:hRule="exact" w:val="8758"/>
          <w:jc w:val="center"/>
        </w:trPr>
        <w:tc>
          <w:tcPr>
            <w:tcW w:w="10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B5D" w:rsidRPr="008A3852" w:rsidRDefault="008A3852" w:rsidP="00782B5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85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實地學習內容與心得、反思</w:t>
            </w:r>
          </w:p>
          <w:p w:rsid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56043" w:rsidRDefault="00782B5D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本次實地學習</w:t>
            </w:r>
            <w:r w:rsidR="0013411F">
              <w:rPr>
                <w:rFonts w:ascii="標楷體" w:eastAsia="標楷體" w:hAnsi="標楷體" w:hint="eastAsia"/>
                <w:sz w:val="28"/>
                <w:szCs w:val="28"/>
              </w:rPr>
              <w:t>配合國文科教材教法的課程，到東大附中高中部三年丁班童千芬老師的國文課學習。本堂課教材內容是以高三選材鴻門宴為主。課堂一開始老師先詢問學生是否有帶教材，我認為這是很好的技巧，第一能夠拉回學生方才下課還浮動的心，第二能夠確認學生都有帶教材方能上課吸收。並透過短暫的問答方式來喚起學生對上堂課的記憶</w:t>
            </w:r>
            <w:r w:rsidR="00147EE7">
              <w:rPr>
                <w:rFonts w:ascii="標楷體" w:eastAsia="標楷體" w:hAnsi="標楷體" w:hint="eastAsia"/>
                <w:sz w:val="28"/>
                <w:szCs w:val="28"/>
              </w:rPr>
              <w:t>。在課堂中老師也會適時地結合現代與古代作品，將古今做連結，提供學生更多記憶點。由於此篇為司馬遷的史記作品，老師結合學生以前的舊知識，詢問有關歷史或小說作品相關問題例如:范進中舉。接下來撥放影片以講古的方式來</w:t>
            </w:r>
            <w:r w:rsidR="007F61DD">
              <w:rPr>
                <w:rFonts w:ascii="標楷體" w:eastAsia="標楷體" w:hAnsi="標楷體" w:hint="eastAsia"/>
                <w:sz w:val="28"/>
                <w:szCs w:val="28"/>
              </w:rPr>
              <w:t>簡要介紹鴻門宴，這部分能夠快速地帶學生了解整個故事大要。</w:t>
            </w:r>
          </w:p>
          <w:p w:rsidR="007F61DD" w:rsidRDefault="007F61DD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主要以多媒體簡報的方式來進行課堂教學。在課文中有一個十分重要的觀念在於鴻門宴中的座次關係，老師以日常生活中的例子</w:t>
            </w:r>
            <w:r w:rsidR="00ED5ECA">
              <w:rPr>
                <w:rFonts w:ascii="標楷體" w:eastAsia="標楷體" w:hAnsi="標楷體" w:hint="eastAsia"/>
                <w:sz w:val="28"/>
                <w:szCs w:val="28"/>
              </w:rPr>
              <w:t>來說明選擇座位的重要性，例如:車座位、管弦樂團座位和諮商座位等。透過貼近學生生活習慣的例子來說明座次，更能引起學生的共鳴。老師運用簡單的雲霄飛車當作例子就</w:t>
            </w:r>
            <w:r w:rsidR="008E7420">
              <w:rPr>
                <w:rFonts w:ascii="標楷體" w:eastAsia="標楷體" w:hAnsi="標楷體" w:hint="eastAsia"/>
                <w:sz w:val="28"/>
                <w:szCs w:val="28"/>
              </w:rPr>
              <w:t>比擬完課文高潮迭起的部分，共三起三落。</w:t>
            </w:r>
          </w:p>
          <w:p w:rsidR="00DA2149" w:rsidRDefault="00DA2149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過程中我發覺事</w:t>
            </w:r>
            <w:r w:rsidR="008E7420">
              <w:rPr>
                <w:rFonts w:ascii="標楷體" w:eastAsia="標楷體" w:hAnsi="標楷體" w:hint="eastAsia"/>
                <w:sz w:val="28"/>
                <w:szCs w:val="28"/>
              </w:rPr>
              <w:t>先請學生回家做閱讀的工作是很重要的一件事，能使學生更快進入課堂中也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 w:rsidR="008E7420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課堂</w:t>
            </w:r>
            <w:r w:rsidR="008E7420">
              <w:rPr>
                <w:rFonts w:ascii="標楷體" w:eastAsia="標楷體" w:hAnsi="標楷體" w:hint="eastAsia"/>
                <w:sz w:val="28"/>
                <w:szCs w:val="28"/>
              </w:rPr>
              <w:t>進行過程更順利，對於角色的掌握度更高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，學生</w:t>
            </w:r>
            <w:r w:rsidR="008E7420">
              <w:rPr>
                <w:rFonts w:ascii="標楷體" w:eastAsia="標楷體" w:hAnsi="標楷體" w:hint="eastAsia"/>
                <w:sz w:val="28"/>
                <w:szCs w:val="28"/>
              </w:rPr>
              <w:t>學習的成就也會因而提升。</w:t>
            </w:r>
          </w:p>
          <w:p w:rsidR="00DA2149" w:rsidRDefault="008E7420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除了分享現代作品之外老師也提供學生</w:t>
            </w:r>
            <w:r w:rsidR="008E1230">
              <w:rPr>
                <w:rFonts w:ascii="標楷體" w:eastAsia="標楷體" w:hAnsi="標楷體" w:hint="eastAsia"/>
                <w:sz w:val="28"/>
                <w:szCs w:val="28"/>
              </w:rPr>
              <w:t>項羽和劉邦的作品，學生更能藉由作品來認識劉邦和項羽是甚麼個性的角色。</w:t>
            </w:r>
            <w:r w:rsidR="00744953">
              <w:rPr>
                <w:rFonts w:ascii="標楷體" w:eastAsia="標楷體" w:hAnsi="標楷體" w:hint="eastAsia"/>
                <w:sz w:val="28"/>
                <w:szCs w:val="28"/>
              </w:rPr>
              <w:t>老師也搭配心理測驗的遊戲，</w:t>
            </w:r>
            <w:r w:rsidR="00660D32">
              <w:rPr>
                <w:rFonts w:ascii="標楷體" w:eastAsia="標楷體" w:hAnsi="標楷體" w:hint="eastAsia"/>
                <w:sz w:val="28"/>
                <w:szCs w:val="28"/>
              </w:rPr>
              <w:t>將文中</w:t>
            </w:r>
            <w:r w:rsidR="00744953">
              <w:rPr>
                <w:rFonts w:ascii="標楷體" w:eastAsia="標楷體" w:hAnsi="標楷體" w:hint="eastAsia"/>
                <w:sz w:val="28"/>
                <w:szCs w:val="28"/>
              </w:rPr>
              <w:t>角色的性格搭配心理測驗的答案，並讓學生參與測驗，將自己的答案對應文中角色的性格，</w:t>
            </w:r>
            <w:r w:rsidR="00660D32">
              <w:rPr>
                <w:rFonts w:ascii="標楷體" w:eastAsia="標楷體" w:hAnsi="標楷體" w:hint="eastAsia"/>
                <w:sz w:val="28"/>
                <w:szCs w:val="28"/>
              </w:rPr>
              <w:t>增加</w:t>
            </w:r>
            <w:r w:rsidR="00744953">
              <w:rPr>
                <w:rFonts w:ascii="標楷體" w:eastAsia="標楷體" w:hAnsi="標楷體" w:hint="eastAsia"/>
                <w:sz w:val="28"/>
                <w:szCs w:val="28"/>
              </w:rPr>
              <w:t>課堂的趣味性，因為學生</w:t>
            </w:r>
            <w:r w:rsidR="00660D32">
              <w:rPr>
                <w:rFonts w:ascii="標楷體" w:eastAsia="標楷體" w:hAnsi="標楷體" w:hint="eastAsia"/>
                <w:sz w:val="28"/>
                <w:szCs w:val="28"/>
              </w:rPr>
              <w:t>選擇答案</w:t>
            </w:r>
            <w:r w:rsidR="00744953">
              <w:rPr>
                <w:rFonts w:ascii="標楷體" w:eastAsia="標楷體" w:hAnsi="標楷體" w:hint="eastAsia"/>
                <w:sz w:val="28"/>
                <w:szCs w:val="28"/>
              </w:rPr>
              <w:t>與文中角色</w:t>
            </w:r>
            <w:r w:rsidR="00660D32">
              <w:rPr>
                <w:rFonts w:ascii="標楷體" w:eastAsia="標楷體" w:hAnsi="標楷體" w:hint="eastAsia"/>
                <w:sz w:val="28"/>
                <w:szCs w:val="28"/>
              </w:rPr>
              <w:t>有相關性，因而提升學生對角色的明瞭程度，印象更為深刻。</w:t>
            </w:r>
          </w:p>
          <w:p w:rsidR="008E1230" w:rsidRPr="00782B5D" w:rsidRDefault="008E1230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接下來正式進入到課文本體，以簡報投影為主，在簡報投影的好處我認為是能夠有</w:t>
            </w:r>
            <w:r w:rsidR="00744953">
              <w:rPr>
                <w:rFonts w:ascii="標楷體" w:eastAsia="標楷體" w:hAnsi="標楷體" w:hint="eastAsia"/>
                <w:sz w:val="28"/>
                <w:szCs w:val="28"/>
              </w:rPr>
              <w:t>效避免老師的字體大小而讓學生看不清，所以清楚明瞭，但因為幾乎課程皆是使用簡報的方式，其實學生的學習狀況是有所落差，有些學生甚至已經趴在桌子一陣子，而且因為燈光問題學生要做筆記上也會對眼睛吃力</w:t>
            </w:r>
          </w:p>
        </w:tc>
      </w:tr>
      <w:tr w:rsidR="00782B5D" w:rsidRPr="00356043" w:rsidTr="00782B5D">
        <w:trPr>
          <w:trHeight w:hRule="exact" w:val="14611"/>
          <w:jc w:val="center"/>
        </w:trPr>
        <w:tc>
          <w:tcPr>
            <w:tcW w:w="10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D32" w:rsidRDefault="00DA2149" w:rsidP="00660D32">
            <w:pPr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DA214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效避免老師的字體大小而讓學生看不清，所以清楚明瞭，但因為幾乎課程皆是使用</w:t>
            </w:r>
            <w:r w:rsidR="00744953" w:rsidRPr="00744953">
              <w:rPr>
                <w:rFonts w:ascii="標楷體" w:eastAsia="標楷體" w:hAnsi="標楷體" w:hint="eastAsia"/>
                <w:sz w:val="28"/>
                <w:szCs w:val="28"/>
              </w:rPr>
              <w:t>簡報的方式，其實學生的學習狀況是有所落差，有些學生甚至已經</w:t>
            </w:r>
            <w:r w:rsidR="00660D32">
              <w:rPr>
                <w:rFonts w:ascii="標楷體" w:eastAsia="標楷體" w:hAnsi="標楷體" w:hint="eastAsia"/>
                <w:sz w:val="28"/>
                <w:szCs w:val="28"/>
              </w:rPr>
              <w:t>趴在桌子一陣子，而且因為燈光問題學生要做筆記上也會對眼睛蠻吃力，可以再做調整。</w:t>
            </w:r>
          </w:p>
          <w:p w:rsidR="00660D32" w:rsidRPr="00660D32" w:rsidRDefault="00660D32" w:rsidP="00660D32">
            <w:pPr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我覺得老師</w:t>
            </w:r>
            <w:r w:rsidRPr="00660D32">
              <w:rPr>
                <w:rFonts w:ascii="標楷體" w:eastAsia="標楷體" w:hAnsi="標楷體" w:hint="eastAsia"/>
                <w:sz w:val="28"/>
                <w:szCs w:val="28"/>
              </w:rPr>
              <w:t>能夠利用貼近學生的事例來加強學生記憶，能夠使學生有效吸收。在課堂中不侷限本堂課的課程內容，會適時的加入國中和高一二的知識，複習學生的舊記憶，反覆練習使學生得以精熟。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這個部份十分值得學習，也是日後我在教學上可以添加的部分。</w:t>
            </w:r>
          </w:p>
          <w:p w:rsidR="00660D32" w:rsidRDefault="00660D32" w:rsidP="00660D32">
            <w:pPr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我也有些想給老師的</w:t>
            </w:r>
            <w:r w:rsidRPr="00660D32">
              <w:rPr>
                <w:rFonts w:ascii="標楷體" w:eastAsia="標楷體" w:hAnsi="標楷體" w:hint="eastAsia"/>
                <w:sz w:val="28"/>
                <w:szCs w:val="28"/>
              </w:rPr>
              <w:t>建議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與反思，</w:t>
            </w:r>
            <w:r w:rsidRPr="00660D32">
              <w:rPr>
                <w:rFonts w:ascii="標楷體" w:eastAsia="標楷體" w:hAnsi="標楷體" w:hint="eastAsia"/>
                <w:sz w:val="28"/>
                <w:szCs w:val="28"/>
              </w:rPr>
              <w:t>簡報的色調建議可以做調整，太相近或是太淺色的字體其實不明顯，以及字體大小可以再大一些，對於後排學生的眼睛不會太吃力。過多的時間使用簡報，與學生的距離感明顯較大，昏暗的燈光，有些學生已經趴在桌子上。建議可以縮短一些簡報時間，以板書方式進行。</w:t>
            </w:r>
          </w:p>
          <w:p w:rsidR="00660D32" w:rsidRPr="00660D32" w:rsidRDefault="009D1F97" w:rsidP="00660D32">
            <w:pPr>
              <w:snapToGrid w:val="0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在十的的班級學習後，殊賢老師也在教材教法的課堂上提供大家觀課後分享心得的平台，讓我們能夠相互吸收</w:t>
            </w:r>
            <w:r w:rsidR="00F52832">
              <w:rPr>
                <w:rFonts w:ascii="標楷體" w:eastAsia="標楷體" w:hAnsi="標楷體" w:hint="eastAsia"/>
                <w:sz w:val="28"/>
                <w:szCs w:val="28"/>
              </w:rPr>
              <w:t>彼此的想法，知道自己沒注意到的部分。透過這次的實地學習經驗，讓我學習到更多的教學技巧，讓我能夠更往教師之路邁進。</w:t>
            </w:r>
            <w:bookmarkStart w:id="0" w:name="_GoBack"/>
            <w:bookmarkEnd w:id="0"/>
          </w:p>
        </w:tc>
      </w:tr>
      <w:tr w:rsidR="00782B5D" w:rsidRPr="008A3852" w:rsidTr="00782B5D">
        <w:trPr>
          <w:trHeight w:hRule="exact" w:val="14611"/>
          <w:jc w:val="center"/>
        </w:trPr>
        <w:tc>
          <w:tcPr>
            <w:tcW w:w="10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762" w:rsidRDefault="00660D32" w:rsidP="008A3852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照片:</w:t>
            </w:r>
          </w:p>
          <w:p w:rsidR="00660D32" w:rsidRDefault="00660D32" w:rsidP="008A3852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drawing>
                <wp:inline distT="0" distB="0" distL="0" distR="0" wp14:anchorId="6A4A4D71" wp14:editId="3F89C8DC">
                  <wp:extent cx="6038850" cy="3398336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.2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839" cy="3402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0D32" w:rsidRDefault="00660D32" w:rsidP="008A3852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60D32" w:rsidRPr="008A3852" w:rsidRDefault="00660D32" w:rsidP="008A3852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drawing>
                <wp:inline distT="0" distB="0" distL="0" distR="0" wp14:anchorId="5F342A2A" wp14:editId="6F4275EE">
                  <wp:extent cx="6067425" cy="4550569"/>
                  <wp:effectExtent l="0" t="0" r="0" b="254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.26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8918" cy="4551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52" w:rsidRPr="008A3852" w:rsidTr="00A5150B">
        <w:trPr>
          <w:trHeight w:hRule="exact" w:val="394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3852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實地學習項目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時數</w:t>
            </w:r>
          </w:p>
        </w:tc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總時數</w:t>
            </w:r>
          </w:p>
        </w:tc>
      </w:tr>
      <w:tr w:rsidR="008A3852" w:rsidRPr="008A3852" w:rsidTr="00A5150B">
        <w:trPr>
          <w:trHeight w:hRule="exact" w:val="382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訪談中學教師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□符合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□不符合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說明：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 xml:space="preserve">   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A3852" w:rsidRPr="008A3852" w:rsidRDefault="00782B5D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5小時</w:t>
            </w:r>
          </w:p>
        </w:tc>
      </w:tr>
      <w:tr w:rsidR="008A3852" w:rsidRPr="008A3852" w:rsidTr="00A5150B">
        <w:trPr>
          <w:trHeight w:hRule="exact" w:val="383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訪談中學生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□符合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□不符合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說明：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3852" w:rsidRPr="008A3852" w:rsidTr="00A5150B">
        <w:trPr>
          <w:trHeight w:hRule="exact" w:val="383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課室觀察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852" w:rsidRPr="008A3852" w:rsidRDefault="005A6DCF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5小</w:t>
            </w:r>
            <w:r w:rsidR="008A3852" w:rsidRPr="008A3852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A6DCF">
              <w:rPr>
                <w:rFonts w:ascii="標楷體" w:eastAsia="標楷體" w:hAnsi="標楷體" w:hint="eastAsia"/>
                <w:sz w:val="28"/>
                <w:szCs w:val="28"/>
                <w:shd w:val="clear" w:color="auto" w:fill="000000" w:themeFill="text1"/>
              </w:rPr>
              <w:t>□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□不符合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說明：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3852" w:rsidRPr="008A3852" w:rsidTr="00A5150B">
        <w:trPr>
          <w:trHeight w:hRule="exact" w:val="382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補救教學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課業輔導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□符合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□不符合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說明：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3852" w:rsidRPr="008A3852" w:rsidTr="00A5150B">
        <w:trPr>
          <w:trHeight w:hRule="exact" w:val="383"/>
          <w:jc w:val="center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□符合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□不符合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說明：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3852" w:rsidRPr="008A3852" w:rsidTr="00A5150B">
        <w:trPr>
          <w:trHeight w:val="1702"/>
          <w:jc w:val="center"/>
        </w:trPr>
        <w:tc>
          <w:tcPr>
            <w:tcW w:w="5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審核結果：□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 xml:space="preserve">通過    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A385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不通過，需補救實地學習及時數如下：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任課教師簽名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A3852" w:rsidRPr="008A3852" w:rsidRDefault="008A3852" w:rsidP="008A385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3852">
              <w:rPr>
                <w:rFonts w:ascii="標楷體" w:eastAsia="標楷體" w:hAnsi="標楷體" w:hint="eastAsia"/>
                <w:sz w:val="28"/>
                <w:szCs w:val="28"/>
              </w:rPr>
              <w:t>日期：  年   月  日</w:t>
            </w:r>
          </w:p>
        </w:tc>
      </w:tr>
    </w:tbl>
    <w:p w:rsidR="008A3852" w:rsidRPr="005A505D" w:rsidRDefault="008A3852" w:rsidP="00782B5D">
      <w:pPr>
        <w:snapToGrid w:val="0"/>
        <w:spacing w:line="360" w:lineRule="auto"/>
        <w:rPr>
          <w:rFonts w:ascii="標楷體" w:eastAsia="標楷體" w:hAnsi="標楷體"/>
          <w:color w:val="0070C0"/>
          <w:sz w:val="28"/>
          <w:szCs w:val="28"/>
        </w:rPr>
      </w:pPr>
    </w:p>
    <w:sectPr w:rsidR="008A3852" w:rsidRPr="005A505D" w:rsidSect="008A3852">
      <w:pgSz w:w="11906" w:h="16838"/>
      <w:pgMar w:top="1440" w:right="991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28" w:rsidRDefault="00443728" w:rsidP="00465AE6">
      <w:r>
        <w:separator/>
      </w:r>
    </w:p>
  </w:endnote>
  <w:endnote w:type="continuationSeparator" w:id="0">
    <w:p w:rsidR="00443728" w:rsidRDefault="00443728" w:rsidP="0046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28" w:rsidRDefault="00443728" w:rsidP="00465AE6">
      <w:r>
        <w:separator/>
      </w:r>
    </w:p>
  </w:footnote>
  <w:footnote w:type="continuationSeparator" w:id="0">
    <w:p w:rsidR="00443728" w:rsidRDefault="00443728" w:rsidP="00465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0A21"/>
    <w:multiLevelType w:val="hybridMultilevel"/>
    <w:tmpl w:val="ED0EB566"/>
    <w:lvl w:ilvl="0" w:tplc="A48E54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7879F0"/>
    <w:multiLevelType w:val="hybridMultilevel"/>
    <w:tmpl w:val="2BE0AE92"/>
    <w:lvl w:ilvl="0" w:tplc="1B20F1A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0B5017"/>
    <w:multiLevelType w:val="hybridMultilevel"/>
    <w:tmpl w:val="8646CC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350DC9"/>
    <w:multiLevelType w:val="hybridMultilevel"/>
    <w:tmpl w:val="3DA0923A"/>
    <w:lvl w:ilvl="0" w:tplc="B33C7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B0"/>
    <w:rsid w:val="00094F44"/>
    <w:rsid w:val="000D4294"/>
    <w:rsid w:val="0013411F"/>
    <w:rsid w:val="00147EE7"/>
    <w:rsid w:val="0016457D"/>
    <w:rsid w:val="0018229D"/>
    <w:rsid w:val="001B613D"/>
    <w:rsid w:val="001C7B6B"/>
    <w:rsid w:val="00236420"/>
    <w:rsid w:val="002453CA"/>
    <w:rsid w:val="00254CD3"/>
    <w:rsid w:val="002E7FA4"/>
    <w:rsid w:val="00356043"/>
    <w:rsid w:val="00362002"/>
    <w:rsid w:val="00443728"/>
    <w:rsid w:val="00461C3D"/>
    <w:rsid w:val="00465AE6"/>
    <w:rsid w:val="004B7FD4"/>
    <w:rsid w:val="00535B38"/>
    <w:rsid w:val="005A505D"/>
    <w:rsid w:val="005A6DCF"/>
    <w:rsid w:val="005B2E07"/>
    <w:rsid w:val="005C62B0"/>
    <w:rsid w:val="005C7694"/>
    <w:rsid w:val="00660D32"/>
    <w:rsid w:val="00661211"/>
    <w:rsid w:val="007315B1"/>
    <w:rsid w:val="00744953"/>
    <w:rsid w:val="00782B5D"/>
    <w:rsid w:val="007F61DD"/>
    <w:rsid w:val="00804D7C"/>
    <w:rsid w:val="00870476"/>
    <w:rsid w:val="008A3852"/>
    <w:rsid w:val="008E1230"/>
    <w:rsid w:val="008E7420"/>
    <w:rsid w:val="00962A34"/>
    <w:rsid w:val="009D1F97"/>
    <w:rsid w:val="00A12B1C"/>
    <w:rsid w:val="00A5150B"/>
    <w:rsid w:val="00A56762"/>
    <w:rsid w:val="00A85245"/>
    <w:rsid w:val="00A95D90"/>
    <w:rsid w:val="00B04011"/>
    <w:rsid w:val="00B371FA"/>
    <w:rsid w:val="00BF397F"/>
    <w:rsid w:val="00C024DE"/>
    <w:rsid w:val="00C40281"/>
    <w:rsid w:val="00CC6BFC"/>
    <w:rsid w:val="00CE15CF"/>
    <w:rsid w:val="00D9507E"/>
    <w:rsid w:val="00DA2149"/>
    <w:rsid w:val="00DE4AAB"/>
    <w:rsid w:val="00ED5ECA"/>
    <w:rsid w:val="00F06C6D"/>
    <w:rsid w:val="00F52832"/>
    <w:rsid w:val="00F84001"/>
    <w:rsid w:val="00F85EF3"/>
    <w:rsid w:val="00F97992"/>
    <w:rsid w:val="00FA2325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3446FE-6546-4C26-91B2-CBD478D0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1F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65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5A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5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5AE6"/>
    <w:rPr>
      <w:sz w:val="20"/>
      <w:szCs w:val="20"/>
    </w:rPr>
  </w:style>
  <w:style w:type="character" w:styleId="a8">
    <w:name w:val="Hyperlink"/>
    <w:basedOn w:val="a0"/>
    <w:uiPriority w:val="99"/>
    <w:rsid w:val="00465AE6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F97992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F9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285</Words>
  <Characters>1628</Characters>
  <Application>Microsoft Office Word</Application>
  <DocSecurity>0</DocSecurity>
  <Lines>13</Lines>
  <Paragraphs>3</Paragraphs>
  <ScaleCrop>false</ScaleCrop>
  <Company>Microsoft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李芷亭</cp:lastModifiedBy>
  <cp:revision>4</cp:revision>
  <dcterms:created xsi:type="dcterms:W3CDTF">2017-01-11T06:39:00Z</dcterms:created>
  <dcterms:modified xsi:type="dcterms:W3CDTF">2017-01-16T15:20:00Z</dcterms:modified>
</cp:coreProperties>
</file>